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微軟正黑體" w:hAnsi="微軟正黑體" w:eastAsia="微軟正黑體"/>
          <w:b/>
          <w:sz w:val="32"/>
        </w:rPr>
        <w:t>行銷部 部門職掌與日常工作說明（2025）</w:t>
      </w:r>
    </w:p>
    <w:p>
      <w:r>
        <w:rPr>
          <w:rFonts w:ascii="標楷體" w:hAnsi="標楷體" w:eastAsia="標楷體"/>
          <w:b/>
          <w:sz w:val="22"/>
        </w:rPr>
        <w:t>台茂購物中心（示範）數位行銷處｜行銷部</w:t>
      </w:r>
    </w:p>
    <w:p>
      <w:r>
        <w:rPr>
          <w:rFonts w:ascii="標楷體" w:hAnsi="標楷體" w:eastAsia="標楷體"/>
          <w:b w:val="0"/>
          <w:sz w:val="20"/>
        </w:rPr>
        <w:t>文件日期：2025/12/20</w:t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一、部門使命</w:t>
      </w:r>
    </w:p>
    <w:p>
      <w:r>
        <w:rPr>
          <w:rFonts w:ascii="標楷體" w:hAnsi="標楷體" w:eastAsia="標楷體"/>
          <w:b w:val="0"/>
          <w:sz w:val="22"/>
        </w:rPr>
        <w:t>行銷部隸屬數位行銷處，負責全館年度檔期活動策劃與執行、會員行銷推播、媒體與社群傳播、以及活動主視覺與文宣設計，透過整合線上線下渠道，帶動全館業績成長與會員黏著度，並支援全館年度來客與業績目標之達成。</w:t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二、人力編制</w:t>
      </w:r>
    </w:p>
    <w:p>
      <w:r>
        <w:rPr>
          <w:rFonts w:ascii="標楷體" w:hAnsi="標楷體" w:eastAsia="標楷體"/>
          <w:b w:val="0"/>
          <w:sz w:val="22"/>
        </w:rPr>
        <w:t>行銷部現有人力共 22 人，依四組別編制如下：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組別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人力（人）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主要職掌摘要</w:t>
            </w:r>
          </w:p>
        </w:tc>
      </w:tr>
      <w:tr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SP促銷組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SP 活動策略、費用管理、簡訊推播、銀行禮合作</w:t>
            </w:r>
          </w:p>
        </w:tc>
      </w:tr>
      <w:tr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宣傳組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社群內容、媒體投放、自媒體維運、粉專客服</w:t>
            </w:r>
          </w:p>
        </w:tc>
      </w:tr>
      <w:tr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活動組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活動專案執行、手作課程、街頭藝人與公園巡場</w:t>
            </w:r>
          </w:p>
        </w:tc>
      </w:tr>
      <w:tr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設計組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主視覺設計、檔期文宣編排、製作物申請管理</w:t>
            </w:r>
          </w:p>
        </w:tc>
      </w:tr>
    </w:tbl>
    <w:p>
      <w:r>
        <w:rPr>
          <w:rFonts w:ascii="標楷體" w:hAnsi="標楷體" w:eastAsia="標楷體"/>
          <w:b w:val="0"/>
          <w:sz w:val="22"/>
        </w:rPr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三、SP促銷組 職掌與工時佔比</w:t>
      </w:r>
    </w:p>
    <w:p>
      <w:r>
        <w:rPr>
          <w:rFonts w:ascii="標楷體" w:hAnsi="標楷體" w:eastAsia="標楷體"/>
          <w:b w:val="0"/>
          <w:sz w:val="22"/>
        </w:rPr>
        <w:t>SP促銷組負責全年 10 檔期之 SP 活動策略規劃、預算編列與費用效益分析，並管理活動系統設定（兌換、核銷）、會員簡訊推播策略執行，以及銀行聯名禮活動之設定與成效追蹤。</w:t>
      </w:r>
    </w:p>
    <w:tbl>
      <w:tblPr>
        <w:tblStyle w:val="LightList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工作項目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工時佔比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SP 活動策略、費用管理與效益分析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50%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SP 活動設定與系統管理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20%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會員簡訊推播策略與成效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15%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銀行禮活動設定與數據分析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15%</w:t>
            </w:r>
          </w:p>
        </w:tc>
      </w:tr>
    </w:tbl>
    <w:p>
      <w:r>
        <w:rPr>
          <w:rFonts w:ascii="標楷體" w:hAnsi="標楷體" w:eastAsia="標楷體"/>
          <w:b w:val="0"/>
          <w:sz w:val="22"/>
        </w:rPr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四、宣傳組 職掌與工時佔比</w:t>
      </w:r>
    </w:p>
    <w:p>
      <w:r>
        <w:rPr>
          <w:rFonts w:ascii="標楷體" w:hAnsi="標楷體" w:eastAsia="標楷體"/>
          <w:b w:val="0"/>
          <w:sz w:val="22"/>
        </w:rPr>
        <w:t>宣傳組負責 Facebook、Instagram 等社群平台之內容產製與排程、數位廣告投放策略與成效評估、自媒體（官網、APP 等）內容維運，以及粉專顧客互動與客服回覆。</w:t>
      </w:r>
    </w:p>
    <w:tbl>
      <w:tblPr>
        <w:tblStyle w:val="LightList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工作項目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工時佔比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社群內容與貼文排程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40%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媒體投放策略與成效評估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30%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自媒體平台內容與後台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20%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粉專互動與客服回覆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10%</w:t>
            </w:r>
          </w:p>
        </w:tc>
      </w:tr>
    </w:tbl>
    <w:p>
      <w:r>
        <w:rPr>
          <w:rFonts w:ascii="標楷體" w:hAnsi="標楷體" w:eastAsia="標楷體"/>
          <w:b w:val="0"/>
          <w:sz w:val="22"/>
        </w:rPr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五、活動組 職掌與工時佔比</w:t>
      </w:r>
    </w:p>
    <w:p>
      <w:r>
        <w:rPr>
          <w:rFonts w:ascii="標楷體" w:hAnsi="標楷體" w:eastAsia="標楷體"/>
          <w:b w:val="0"/>
          <w:sz w:val="22"/>
        </w:rPr>
        <w:t>活動組負責檔期現場活動之專案規劃與執行、活動成效分析、親子手作課程規劃、街頭藝人合作排班，以及戶外公園區域之巡場管理。</w:t>
      </w:r>
    </w:p>
    <w:tbl>
      <w:tblPr>
        <w:tblStyle w:val="LightList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工作項目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工時佔比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活動專案規劃執行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60%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活動成效分析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20%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手作課程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10%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街頭藝人合作排班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5%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公園巡場管理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5%</w:t>
            </w:r>
          </w:p>
        </w:tc>
      </w:tr>
    </w:tbl>
    <w:p>
      <w:r>
        <w:rPr>
          <w:rFonts w:ascii="標楷體" w:hAnsi="標楷體" w:eastAsia="標楷體"/>
          <w:b w:val="0"/>
          <w:sz w:val="22"/>
        </w:rPr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六、設計組 職掌與工時佔比</w:t>
      </w:r>
    </w:p>
    <w:p>
      <w:r>
        <w:rPr>
          <w:rFonts w:ascii="標楷體" w:hAnsi="標楷體" w:eastAsia="標楷體"/>
          <w:b w:val="0"/>
          <w:sz w:val="22"/>
        </w:rPr>
        <w:t>設計組負責各檔期主視覺開發設計、文宣品編排製作（含多尺寸延展），以及店家製作物申請單之扣款統計作業。</w:t>
      </w:r>
    </w:p>
    <w:tbl>
      <w:tblPr>
        <w:tblStyle w:val="LightList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工作項目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工時佔比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主視覺設計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50%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檔期文宣編排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40%</w:t>
            </w:r>
          </w:p>
        </w:tc>
      </w:tr>
      <w:tr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店家製作物申請單扣款統計</w:t>
            </w:r>
          </w:p>
        </w:tc>
        <w:tc>
          <w:tcPr>
            <w:tcW w:type="dxa" w:w="4320"/>
          </w:tcPr>
          <w:p>
            <w:r>
              <w:rPr>
                <w:rFonts w:ascii="標楷體" w:hAnsi="標楷體" w:eastAsia="標楷體"/>
                <w:b w:val="0"/>
                <w:sz w:val="20"/>
              </w:rPr>
              <w:t>10%</w:t>
            </w:r>
          </w:p>
        </w:tc>
      </w:tr>
    </w:tbl>
    <w:p>
      <w:r>
        <w:rPr>
          <w:rFonts w:ascii="標楷體" w:hAnsi="標楷體" w:eastAsia="標楷體"/>
          <w:b w:val="0"/>
          <w:sz w:val="22"/>
        </w:rPr>
      </w:r>
    </w:p>
    <w:p>
      <w:pPr>
        <w:pStyle w:val="Heading2"/>
      </w:pPr>
      <w:r>
        <w:rPr>
          <w:rFonts w:ascii="微軟正黑體" w:hAnsi="微軟正黑體" w:eastAsia="微軟正黑體"/>
          <w:b/>
          <w:sz w:val="26"/>
        </w:rPr>
        <w:t>七、目前痛點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社群文案生成耗時，仰賴人工發想與撰寫，產出速度跟不上檔期節奏。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自媒體多平台（官網、APP、社群）內容需獨立維護，資訊更新易有落差。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每週需人工撈取檔期 SP 兌換數據，彙整耗時且易出錯。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SP 費用需跨表整合（活動系統、財務、廠商請款），對帳流程繁瑣。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簡訊名單撈取條件需持續優化，避免重複發送與擾民。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銀行禮結案數據需逐一手動調整核對，人力負荷高。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AI 生成文案／圖像常不符預期，需反覆重製，效率未如預期提升。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文宣品因應不同版位需多尺寸手動調整，設計組工時壓力大。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店家製作物申請單仍為手動統計扣款，缺乏系統化工具。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標楷體" w:hAnsi="標楷體" w:eastAsia="標楷體"/>
        <w:b w:val="0"/>
        <w:sz w:val="18"/>
      </w:rPr>
      <w:t>本文件為培訓示範用虛構資料，非台茂實際營運數據。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